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37D1" w:rsidRPr="00E014CE" w:rsidRDefault="00B07700" w:rsidP="00E014CE">
      <w:pPr>
        <w:pStyle w:val="af2"/>
        <w:jc w:val="center"/>
        <w:rPr>
          <w:sz w:val="22"/>
          <w:szCs w:val="22"/>
        </w:rPr>
      </w:pPr>
      <w:r w:rsidRPr="00E014CE">
        <w:rPr>
          <w:sz w:val="22"/>
          <w:szCs w:val="22"/>
        </w:rPr>
        <w:t>Экспертный лист</w:t>
      </w:r>
      <w:r w:rsidR="00E014CE" w:rsidRPr="00E014CE">
        <w:rPr>
          <w:sz w:val="22"/>
          <w:szCs w:val="22"/>
        </w:rPr>
        <w:t xml:space="preserve"> </w:t>
      </w:r>
      <w:r w:rsidRPr="00E014CE">
        <w:rPr>
          <w:sz w:val="22"/>
          <w:szCs w:val="22"/>
        </w:rPr>
        <w:t>оценки дополнительной общеобразовательной программы</w:t>
      </w:r>
    </w:p>
    <w:p w:rsidR="006937D1" w:rsidRPr="00E014CE" w:rsidRDefault="00B07700" w:rsidP="00E014CE">
      <w:pPr>
        <w:pStyle w:val="af0"/>
        <w:tabs>
          <w:tab w:val="left" w:pos="448"/>
        </w:tabs>
        <w:spacing w:after="0" w:line="240" w:lineRule="auto"/>
        <w:ind w:left="447"/>
        <w:rPr>
          <w:rFonts w:ascii="Times New Roman" w:eastAsia="Times New Roman" w:hAnsi="Times New Roman" w:cs="Times New Roman"/>
        </w:rPr>
      </w:pPr>
      <w:r w:rsidRPr="00E014CE">
        <w:rPr>
          <w:rFonts w:ascii="Times New Roman" w:hAnsi="Times New Roman"/>
        </w:rPr>
        <w:t>1. Общие сведения о программе:</w:t>
      </w: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6131"/>
      </w:tblGrid>
      <w:tr w:rsidR="006937D1" w:rsidRPr="00E014CE">
        <w:tc>
          <w:tcPr>
            <w:tcW w:w="4079" w:type="dxa"/>
            <w:shd w:val="clear" w:color="auto" w:fill="auto"/>
          </w:tcPr>
          <w:p w:rsidR="006937D1" w:rsidRPr="00E014CE" w:rsidRDefault="00B07700" w:rsidP="00E014CE">
            <w:pPr>
              <w:pStyle w:val="af0"/>
              <w:tabs>
                <w:tab w:val="left" w:pos="448"/>
              </w:tabs>
              <w:spacing w:after="0" w:line="240" w:lineRule="auto"/>
              <w:ind w:left="454"/>
            </w:pPr>
            <w:r w:rsidRPr="00E014CE">
              <w:rPr>
                <w:rFonts w:ascii="Times New Roman" w:hAnsi="Times New Roman"/>
              </w:rPr>
              <w:t xml:space="preserve">Муниципалитет 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7D1" w:rsidRPr="00E014CE" w:rsidRDefault="006937D1" w:rsidP="00E014CE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rPr>
                <w:lang w:val="en-US"/>
              </w:rPr>
            </w:pPr>
          </w:p>
        </w:tc>
      </w:tr>
      <w:tr w:rsidR="006937D1" w:rsidRPr="00E014CE">
        <w:tc>
          <w:tcPr>
            <w:tcW w:w="4079" w:type="dxa"/>
            <w:shd w:val="clear" w:color="auto" w:fill="auto"/>
          </w:tcPr>
          <w:p w:rsidR="006937D1" w:rsidRPr="00E014CE" w:rsidRDefault="00B07700" w:rsidP="00E014CE">
            <w:pPr>
              <w:pStyle w:val="af0"/>
              <w:tabs>
                <w:tab w:val="left" w:pos="448"/>
              </w:tabs>
              <w:spacing w:after="0" w:line="240" w:lineRule="auto"/>
              <w:ind w:left="454"/>
            </w:pPr>
            <w:r w:rsidRPr="00E014C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7D1" w:rsidRPr="00E014CE" w:rsidRDefault="006937D1" w:rsidP="00E014CE">
            <w:pPr>
              <w:pStyle w:val="af0"/>
              <w:tabs>
                <w:tab w:val="left" w:pos="448"/>
              </w:tabs>
              <w:spacing w:after="0" w:line="240" w:lineRule="auto"/>
              <w:ind w:left="57"/>
            </w:pPr>
          </w:p>
        </w:tc>
      </w:tr>
      <w:tr w:rsidR="006937D1" w:rsidRPr="00E014CE">
        <w:tc>
          <w:tcPr>
            <w:tcW w:w="4079" w:type="dxa"/>
            <w:shd w:val="clear" w:color="auto" w:fill="auto"/>
          </w:tcPr>
          <w:p w:rsidR="006937D1" w:rsidRPr="00E014CE" w:rsidRDefault="00B07700" w:rsidP="00E014CE">
            <w:pPr>
              <w:pStyle w:val="af0"/>
              <w:tabs>
                <w:tab w:val="left" w:pos="448"/>
              </w:tabs>
              <w:spacing w:after="0" w:line="240" w:lineRule="auto"/>
              <w:ind w:left="454"/>
            </w:pPr>
            <w:r w:rsidRPr="00E014CE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7D1" w:rsidRPr="00E014CE" w:rsidRDefault="006937D1" w:rsidP="00E014CE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rPr>
                <w:lang w:val="en-US"/>
              </w:rPr>
            </w:pPr>
          </w:p>
        </w:tc>
      </w:tr>
      <w:tr w:rsidR="006937D1" w:rsidRPr="00E014CE">
        <w:tc>
          <w:tcPr>
            <w:tcW w:w="4079" w:type="dxa"/>
            <w:shd w:val="clear" w:color="auto" w:fill="auto"/>
          </w:tcPr>
          <w:p w:rsidR="006937D1" w:rsidRPr="00E014CE" w:rsidRDefault="00B07700" w:rsidP="00E014CE">
            <w:pPr>
              <w:pStyle w:val="af0"/>
              <w:tabs>
                <w:tab w:val="left" w:pos="448"/>
              </w:tabs>
              <w:spacing w:after="0" w:line="240" w:lineRule="auto"/>
              <w:ind w:left="454"/>
            </w:pPr>
            <w:r w:rsidRPr="00E014CE">
              <w:rPr>
                <w:rFonts w:ascii="Times New Roman" w:hAnsi="Times New Roman"/>
              </w:rPr>
              <w:t>Направленность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7D1" w:rsidRPr="00E014CE" w:rsidRDefault="006937D1" w:rsidP="00E014CE">
            <w:pPr>
              <w:pStyle w:val="af0"/>
              <w:tabs>
                <w:tab w:val="left" w:pos="448"/>
              </w:tabs>
              <w:spacing w:after="0" w:line="240" w:lineRule="auto"/>
              <w:ind w:left="57"/>
            </w:pPr>
          </w:p>
        </w:tc>
      </w:tr>
      <w:tr w:rsidR="006937D1" w:rsidRPr="00E014CE">
        <w:tc>
          <w:tcPr>
            <w:tcW w:w="4079" w:type="dxa"/>
            <w:shd w:val="clear" w:color="auto" w:fill="auto"/>
          </w:tcPr>
          <w:p w:rsidR="006937D1" w:rsidRPr="00E014CE" w:rsidRDefault="00B07700" w:rsidP="00E014CE">
            <w:pPr>
              <w:pStyle w:val="af0"/>
              <w:tabs>
                <w:tab w:val="left" w:pos="448"/>
              </w:tabs>
              <w:spacing w:after="0" w:line="240" w:lineRule="auto"/>
              <w:ind w:left="454"/>
            </w:pPr>
            <w:r w:rsidRPr="00E014CE">
              <w:rPr>
                <w:rFonts w:ascii="Times New Roman" w:hAnsi="Times New Roman"/>
              </w:rPr>
              <w:t>Направление программы</w:t>
            </w:r>
          </w:p>
        </w:tc>
        <w:tc>
          <w:tcPr>
            <w:tcW w:w="6130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7D1" w:rsidRPr="00E014CE" w:rsidRDefault="006937D1" w:rsidP="00E014CE">
            <w:pPr>
              <w:pStyle w:val="af0"/>
              <w:tabs>
                <w:tab w:val="left" w:pos="448"/>
              </w:tabs>
              <w:spacing w:after="0" w:line="240" w:lineRule="auto"/>
              <w:ind w:left="57"/>
            </w:pPr>
          </w:p>
        </w:tc>
      </w:tr>
    </w:tbl>
    <w:p w:rsidR="006937D1" w:rsidRPr="00E014CE" w:rsidRDefault="00B07700" w:rsidP="00E014CE">
      <w:pPr>
        <w:pStyle w:val="af0"/>
        <w:tabs>
          <w:tab w:val="left" w:pos="448"/>
        </w:tabs>
        <w:spacing w:after="0" w:line="240" w:lineRule="auto"/>
        <w:ind w:left="447"/>
        <w:rPr>
          <w:rFonts w:ascii="Times New Roman" w:eastAsia="Times New Roman" w:hAnsi="Times New Roman" w:cs="Times New Roman"/>
        </w:rPr>
      </w:pPr>
      <w:r w:rsidRPr="00E014CE">
        <w:rPr>
          <w:rFonts w:ascii="Times New Roman" w:hAnsi="Times New Roman"/>
        </w:rPr>
        <w:t>2. Результаты оценивания программы.</w:t>
      </w:r>
    </w:p>
    <w:tbl>
      <w:tblPr>
        <w:tblW w:w="107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6576"/>
        <w:gridCol w:w="910"/>
        <w:gridCol w:w="1500"/>
        <w:gridCol w:w="1252"/>
      </w:tblGrid>
      <w:tr w:rsidR="006937D1" w:rsidRPr="00E014CE" w:rsidTr="0016125E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sz w:val="22"/>
                <w:szCs w:val="22"/>
              </w:rPr>
            </w:pPr>
            <w:r w:rsidRPr="00E014CE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rFonts w:eastAsia="Times New Roman"/>
                <w:sz w:val="22"/>
                <w:szCs w:val="22"/>
              </w:rPr>
            </w:pPr>
            <w:r w:rsidRPr="00E014CE">
              <w:rPr>
                <w:rFonts w:eastAsia="Times New Roman"/>
                <w:sz w:val="22"/>
                <w:szCs w:val="22"/>
              </w:rPr>
              <w:t>Позиция оценивания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  <w:r w:rsidRPr="00E014CE">
              <w:rPr>
                <w:rFonts w:eastAsia="Times New Roman"/>
                <w:sz w:val="22"/>
                <w:szCs w:val="22"/>
              </w:rPr>
              <w:t>Балл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Ответ (если предусмотрен)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  <w:r w:rsidRPr="00E014CE">
              <w:rPr>
                <w:rFonts w:eastAsia="Times New Roman"/>
                <w:sz w:val="22"/>
                <w:szCs w:val="22"/>
              </w:rPr>
              <w:t>Тип ответа</w:t>
            </w:r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1.1. Титульный лист: Соответствие оформления требованиям к дополнительным общеобразовательным программам (далее - программы) (обозначены: наименование образовательной организации, когда и кем согласована и утверждена программа ( подпись, печать организации), наименование программы, возраст детей, на которых р</w:t>
            </w:r>
            <w:r w:rsidR="0016125E">
              <w:rPr>
                <w:sz w:val="22"/>
                <w:szCs w:val="22"/>
              </w:rPr>
              <w:t>ассчитана, срок реализации прог</w:t>
            </w:r>
            <w:bookmarkStart w:id="0" w:name="_GoBack"/>
            <w:bookmarkEnd w:id="0"/>
            <w:r w:rsidRPr="00E014CE">
              <w:rPr>
                <w:sz w:val="22"/>
                <w:szCs w:val="22"/>
              </w:rPr>
              <w:t>раммы, направленность, Ф.И.О., должность автора (авторов), название города, населенного пункта, в котором реализуется программа)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2.1 Пояснительная записка: наличие необходимых элементов: направленность программы, актуальность, адресат, режим занятий, общий объем программы, 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итогов, цель и задачи программы.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2.2. Пояснительная записка: обоснованность актуальности, необходимости разработки программы в рамках данной направленности.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2.3. Пояснительная записка: учет поло-возрастных, индивидуально-психологических, физических и иных особенностей и состояний учащихся, обоснованность принципов комплектования учебных групп.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2.4. Пояснительная записка: обоснованность цели, задач, сроков и этапов реализации, форм организации образовательного процесса, методов и технологий обучения, цель конкретизирована через задачи, формулировки задач соотнесены с планируемыми результатами.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3.1. Учебный план: форма учебного плана (содержит название разделов и тем программы, количество теоретических и практических часов, формы аттестации (контроля), оформляется в табличной форме.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3.2. Учебный план: логичность последовательности разделов и тем.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4.1. Содержание программы: 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4.1. Содержание программы: соответствие содержания Учебному плану ( в содержании дано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частей).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5.1. Планируемые результаты: соответствие планируемых результатов (предметных, метапредметных, личностных) целям и задачам программы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6.1. Условия реализации программы: наличие необходимых (реальных) материально-технических условий для реализации программы (характеристика помещения для занятий по программе, перечень оборудования, инструментов и материалов)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6.2. Условия реализации программы: наличие информационно-методических условий реализации программы, обеспечивающих достижение планируемых результатов (электронных образовательных ресурсов, информационных технологий, внутренних и внешних сетевых ресурсов, методических материалов к темам и разделам программы, учебно-методического комплекса)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6.2. Условия реализации программы: наличие оценочных материалов – пакета диагностических методик, позволяющих определить достижение обучающимися планируемых результатов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6.3. Условия реализации программы: реализация образовательной программы не нацелена на достижение предметных результатов освоения программы дошкольного образования и (или) основной образовательной программы начального и (или) основного и (или) среднего общего образования, предусмотренных федеральными государственными образовательными стандартами основного общего образования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7.1. Список литературы: наличие списков литературы для педагога, обучающихся (родителей, (законных представителей))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7.2. Список литературы: соответствие оформления списков использованной и рекомендуемой литературы правилам составления библиографического списка (ГОСТ Р 7.011-2011)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8.1. Культура оформления программы: соответствие и обоснованность используемой терминологии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r w:rsidRPr="00E014CE">
              <w:rPr>
                <w:sz w:val="22"/>
                <w:szCs w:val="22"/>
              </w:rPr>
              <w:t>8.2. Культура оформления программы: отсутствие грамматических, стилистических и пунктуационных ошибок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16125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014CE">
              <w:rPr>
                <w:rFonts w:eastAsia="Times New Roman"/>
                <w:sz w:val="22"/>
                <w:szCs w:val="22"/>
                <w:lang w:val="en-US"/>
              </w:rPr>
              <w:t xml:space="preserve">0 - 2 </w:t>
            </w: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балла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proofErr w:type="spellStart"/>
            <w:r w:rsidRPr="00E014CE">
              <w:rPr>
                <w:sz w:val="22"/>
                <w:szCs w:val="22"/>
                <w:lang w:val="en-US"/>
              </w:rPr>
              <w:t>Экспертное</w:t>
            </w:r>
            <w:proofErr w:type="spellEnd"/>
            <w:r w:rsidRPr="00E014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4CE">
              <w:rPr>
                <w:sz w:val="22"/>
                <w:szCs w:val="22"/>
                <w:lang w:val="en-US"/>
              </w:rPr>
              <w:t>заключение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текст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rPr>
                <w:sz w:val="22"/>
                <w:szCs w:val="22"/>
              </w:rPr>
            </w:pPr>
            <w:proofErr w:type="spellStart"/>
            <w:r w:rsidRPr="00E014CE">
              <w:rPr>
                <w:sz w:val="22"/>
                <w:szCs w:val="22"/>
                <w:lang w:val="en-US"/>
              </w:rPr>
              <w:t>Экспертные</w:t>
            </w:r>
            <w:proofErr w:type="spellEnd"/>
            <w:r w:rsidRPr="00E014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4CE">
              <w:rPr>
                <w:sz w:val="22"/>
                <w:szCs w:val="22"/>
                <w:lang w:val="en-US"/>
              </w:rPr>
              <w:t>рекомендации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E014CE">
              <w:rPr>
                <w:rFonts w:eastAsia="Times New Roman"/>
                <w:sz w:val="22"/>
                <w:szCs w:val="22"/>
                <w:lang w:val="en-US"/>
              </w:rPr>
              <w:t>текст</w:t>
            </w:r>
            <w:proofErr w:type="spellEnd"/>
          </w:p>
        </w:tc>
      </w:tr>
      <w:tr w:rsidR="006937D1" w:rsidRPr="00E014CE" w:rsidTr="0016125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37D1" w:rsidRPr="00E014CE" w:rsidRDefault="00B07700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E014C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ИТОГО по всем показателям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D1" w:rsidRPr="00E014CE" w:rsidRDefault="006937D1">
            <w:pPr>
              <w:pStyle w:val="af9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6937D1" w:rsidRPr="00E014CE" w:rsidRDefault="006937D1">
      <w:pPr>
        <w:pStyle w:val="af2"/>
        <w:rPr>
          <w:sz w:val="22"/>
          <w:szCs w:val="22"/>
        </w:rPr>
      </w:pPr>
    </w:p>
    <w:p w:rsidR="006937D1" w:rsidRPr="00E014CE" w:rsidRDefault="006937D1">
      <w:pPr>
        <w:pStyle w:val="af2"/>
        <w:rPr>
          <w:sz w:val="22"/>
          <w:szCs w:val="22"/>
        </w:rPr>
      </w:pPr>
    </w:p>
    <w:p w:rsidR="006937D1" w:rsidRPr="00E014CE" w:rsidRDefault="006937D1">
      <w:pPr>
        <w:pStyle w:val="af2"/>
        <w:rPr>
          <w:sz w:val="22"/>
          <w:szCs w:val="22"/>
        </w:rPr>
      </w:pPr>
    </w:p>
    <w:p w:rsidR="006937D1" w:rsidRPr="00E014CE" w:rsidRDefault="00B07700">
      <w:pPr>
        <w:pStyle w:val="af2"/>
        <w:jc w:val="right"/>
        <w:rPr>
          <w:sz w:val="22"/>
          <w:szCs w:val="22"/>
        </w:rPr>
      </w:pPr>
      <w:r w:rsidRPr="00E014CE">
        <w:rPr>
          <w:sz w:val="22"/>
          <w:szCs w:val="22"/>
        </w:rPr>
        <w:t xml:space="preserve">Эксперт  </w:t>
      </w:r>
    </w:p>
    <w:sectPr w:rsidR="006937D1" w:rsidRPr="00E014CE" w:rsidSect="00E014CE">
      <w:headerReference w:type="default" r:id="rId8"/>
      <w:footerReference w:type="default" r:id="rId9"/>
      <w:pgSz w:w="11906" w:h="16838"/>
      <w:pgMar w:top="284" w:right="720" w:bottom="720" w:left="720" w:header="709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6C" w:rsidRDefault="006C466C">
      <w:r>
        <w:separator/>
      </w:r>
    </w:p>
  </w:endnote>
  <w:endnote w:type="continuationSeparator" w:id="0">
    <w:p w:rsidR="006C466C" w:rsidRDefault="006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MS Gothic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D1" w:rsidRDefault="006937D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6C" w:rsidRDefault="006C466C">
      <w:r>
        <w:separator/>
      </w:r>
    </w:p>
  </w:footnote>
  <w:footnote w:type="continuationSeparator" w:id="0">
    <w:p w:rsidR="006C466C" w:rsidRDefault="006C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D1" w:rsidRDefault="006937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770"/>
    <w:multiLevelType w:val="multilevel"/>
    <w:tmpl w:val="94D8ADA0"/>
    <w:lvl w:ilvl="0">
      <w:start w:val="1"/>
      <w:numFmt w:val="decimal"/>
      <w:suff w:val="nothing"/>
      <w:lvlText w:val="%1."/>
      <w:lvlJc w:val="center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2D8294C"/>
    <w:multiLevelType w:val="multilevel"/>
    <w:tmpl w:val="ECAC1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D1"/>
    <w:rsid w:val="0016125E"/>
    <w:rsid w:val="006937D1"/>
    <w:rsid w:val="006C466C"/>
    <w:rsid w:val="00B07700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14A"/>
  <w15:docId w15:val="{4C24F1E1-3389-4CAA-9577-89191435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Pr>
      <w:rFonts w:cs="Arial Unicode MS"/>
      <w:color w:val="000000"/>
      <w:u w:val="none" w:color="00000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6">
    <w:name w:val="Ниж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7">
    <w:name w:val="Текст выноски Знак"/>
    <w:basedOn w:val="a0"/>
    <w:uiPriority w:val="99"/>
    <w:semiHidden/>
    <w:qFormat/>
    <w:rsid w:val="00754823"/>
    <w:rPr>
      <w:color w:val="000000"/>
      <w:sz w:val="18"/>
      <w:szCs w:val="18"/>
      <w:u w:val="none" w:color="000000"/>
    </w:rPr>
  </w:style>
  <w:style w:type="character" w:customStyle="1" w:styleId="a8">
    <w:name w:val="Тема примечания Знак"/>
    <w:basedOn w:val="a3"/>
    <w:uiPriority w:val="99"/>
    <w:semiHidden/>
    <w:qFormat/>
    <w:rsid w:val="00754823"/>
    <w:rPr>
      <w:rFonts w:cs="Arial Unicode MS"/>
      <w:b/>
      <w:bCs/>
      <w:color w:val="000000"/>
      <w:u w:val="none" w:color="000000"/>
    </w:rPr>
  </w:style>
  <w:style w:type="character" w:customStyle="1" w:styleId="a9">
    <w:name w:val="Символ нумераци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af">
    <w:name w:val="Колонтитул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0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 Unicode MS"/>
      <w:color w:val="000000"/>
      <w:sz w:val="24"/>
      <w:u w:color="000000"/>
    </w:rPr>
  </w:style>
  <w:style w:type="paragraph" w:customStyle="1" w:styleId="af1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2">
    <w:name w:val="No Spacing"/>
    <w:qFormat/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f3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754823"/>
    <w:rPr>
      <w:rFonts w:cs="Times New Roman"/>
      <w:sz w:val="18"/>
      <w:szCs w:val="18"/>
    </w:rPr>
  </w:style>
  <w:style w:type="paragraph" w:styleId="af8">
    <w:name w:val="annotation subject"/>
    <w:basedOn w:val="af3"/>
    <w:next w:val="af3"/>
    <w:uiPriority w:val="99"/>
    <w:semiHidden/>
    <w:unhideWhenUsed/>
    <w:qFormat/>
    <w:rsid w:val="00754823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">
    <w:name w:val="Импортированный стиль 1"/>
    <w:qFormat/>
  </w:style>
  <w:style w:type="numbering" w:customStyle="1" w:styleId="123">
    <w:name w:val="Нумерованный 12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00634-D489-475D-A733-8E85A4AE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cp:lastPrinted>2022-06-21T09:55:00Z</cp:lastPrinted>
  <dcterms:created xsi:type="dcterms:W3CDTF">2022-06-21T09:53:00Z</dcterms:created>
  <dcterms:modified xsi:type="dcterms:W3CDTF">2022-06-21T10:02:00Z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