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58" w:rsidRPr="00DC204C" w:rsidRDefault="00E53158" w:rsidP="00C66AFB">
      <w:pPr>
        <w:spacing w:after="0" w:line="240" w:lineRule="auto"/>
        <w:rPr>
          <w:rFonts w:ascii="Times New Roman" w:eastAsia="MS Mincho" w:hAnsi="Times New Roman"/>
          <w:b/>
          <w:sz w:val="36"/>
          <w:szCs w:val="36"/>
          <w:lang w:eastAsia="ru-RU"/>
        </w:rPr>
      </w:pPr>
      <w:bookmarkStart w:id="0" w:name="_GoBack"/>
      <w:bookmarkEnd w:id="0"/>
    </w:p>
    <w:tbl>
      <w:tblPr>
        <w:tblW w:w="504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22"/>
        <w:gridCol w:w="7503"/>
      </w:tblGrid>
      <w:tr w:rsidR="00752E19" w:rsidRPr="00DC204C" w:rsidTr="00C66AFB">
        <w:trPr>
          <w:trHeight w:val="180"/>
        </w:trPr>
        <w:tc>
          <w:tcPr>
            <w:tcW w:w="8222" w:type="dxa"/>
            <w:shd w:val="clear" w:color="auto" w:fill="FABF8F" w:themeFill="accent6" w:themeFillTint="99"/>
            <w:vAlign w:val="center"/>
          </w:tcPr>
          <w:p w:rsidR="00752E19" w:rsidRPr="00DC204C" w:rsidRDefault="00E53158" w:rsidP="008A54D6">
            <w:pPr>
              <w:spacing w:after="0" w:line="240" w:lineRule="auto"/>
              <w:jc w:val="center"/>
              <w:rPr>
                <w:rFonts w:asciiTheme="majorHAnsi" w:eastAsia="MS Mincho" w:hAnsiTheme="majorHAnsi"/>
                <w:sz w:val="28"/>
                <w:szCs w:val="28"/>
                <w:lang w:eastAsia="ru-RU"/>
              </w:rPr>
            </w:pPr>
            <w:r w:rsidRPr="00DC204C">
              <w:rPr>
                <w:rFonts w:asciiTheme="majorHAnsi" w:eastAsia="MS Mincho" w:hAnsiTheme="majorHAnsi"/>
                <w:b/>
                <w:bCs/>
                <w:sz w:val="28"/>
                <w:szCs w:val="28"/>
                <w:lang w:eastAsia="ru-RU"/>
              </w:rPr>
              <w:t xml:space="preserve"> Этап</w:t>
            </w:r>
          </w:p>
        </w:tc>
        <w:tc>
          <w:tcPr>
            <w:tcW w:w="7503" w:type="dxa"/>
            <w:shd w:val="clear" w:color="auto" w:fill="FABF8F" w:themeFill="accent6" w:themeFillTint="99"/>
            <w:vAlign w:val="center"/>
          </w:tcPr>
          <w:p w:rsidR="00752E19" w:rsidRPr="00DC204C" w:rsidRDefault="00752E19" w:rsidP="008A54D6">
            <w:pPr>
              <w:spacing w:after="0" w:line="240" w:lineRule="auto"/>
              <w:jc w:val="center"/>
              <w:rPr>
                <w:rFonts w:asciiTheme="majorHAnsi" w:eastAsia="MS Mincho" w:hAnsiTheme="majorHAnsi"/>
                <w:sz w:val="28"/>
                <w:szCs w:val="28"/>
                <w:lang w:eastAsia="ru-RU"/>
              </w:rPr>
            </w:pPr>
            <w:r w:rsidRPr="00DC204C">
              <w:rPr>
                <w:rFonts w:asciiTheme="majorHAnsi" w:eastAsia="MS Mincho" w:hAnsiTheme="majorHAnsi"/>
                <w:b/>
                <w:bCs/>
                <w:sz w:val="28"/>
                <w:szCs w:val="28"/>
                <w:lang w:eastAsia="ru-RU"/>
              </w:rPr>
              <w:t>Результаты</w:t>
            </w:r>
          </w:p>
        </w:tc>
      </w:tr>
      <w:tr w:rsidR="00752E19" w:rsidRPr="00DC204C" w:rsidTr="00C66AFB">
        <w:tc>
          <w:tcPr>
            <w:tcW w:w="15725" w:type="dxa"/>
            <w:gridSpan w:val="2"/>
            <w:shd w:val="clear" w:color="auto" w:fill="FABF8F" w:themeFill="accent6" w:themeFillTint="99"/>
            <w:vAlign w:val="center"/>
          </w:tcPr>
          <w:p w:rsidR="00752E19" w:rsidRPr="00DC204C" w:rsidRDefault="00752E19" w:rsidP="00E53158">
            <w:pPr>
              <w:spacing w:after="0" w:line="240" w:lineRule="auto"/>
              <w:jc w:val="center"/>
              <w:rPr>
                <w:rFonts w:asciiTheme="majorHAnsi" w:eastAsia="MS Mincho" w:hAnsiTheme="majorHAnsi"/>
                <w:sz w:val="28"/>
                <w:szCs w:val="28"/>
                <w:lang w:eastAsia="ru-RU"/>
              </w:rPr>
            </w:pPr>
            <w:r w:rsidRPr="00DC204C">
              <w:rPr>
                <w:rFonts w:asciiTheme="majorHAnsi" w:eastAsia="MS Mincho" w:hAnsiTheme="majorHAnsi"/>
                <w:b/>
                <w:sz w:val="28"/>
                <w:szCs w:val="28"/>
                <w:lang w:eastAsia="ru-RU"/>
              </w:rPr>
              <w:t>I. Подготовка к работе</w:t>
            </w:r>
          </w:p>
        </w:tc>
      </w:tr>
      <w:tr w:rsidR="00752E19" w:rsidRPr="00DC204C" w:rsidTr="00C66AFB">
        <w:trPr>
          <w:trHeight w:val="620"/>
        </w:trPr>
        <w:tc>
          <w:tcPr>
            <w:tcW w:w="8222" w:type="dxa"/>
            <w:shd w:val="clear" w:color="auto" w:fill="FDE9D9" w:themeFill="accent6" w:themeFillTint="33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 xml:space="preserve">Принятие решения о </w:t>
            </w:r>
            <w:r w:rsidR="00E53158"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разработке и</w:t>
            </w: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 xml:space="preserve"> сроках подготовки Программы развития</w:t>
            </w:r>
          </w:p>
        </w:tc>
        <w:tc>
          <w:tcPr>
            <w:tcW w:w="7503" w:type="dxa"/>
            <w:shd w:val="clear" w:color="auto" w:fill="FDE9D9" w:themeFill="accent6" w:themeFillTint="33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Приказ "О разработке программы развития образовательной организации"</w:t>
            </w:r>
          </w:p>
        </w:tc>
      </w:tr>
      <w:tr w:rsidR="00752E19" w:rsidRPr="00DC204C" w:rsidTr="00C66AFB">
        <w:tc>
          <w:tcPr>
            <w:tcW w:w="8222" w:type="dxa"/>
            <w:shd w:val="clear" w:color="auto" w:fill="FDE9D9" w:themeFill="accent6" w:themeFillTint="33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 xml:space="preserve">Привлечение к разработке Программы </w:t>
            </w:r>
            <w:r w:rsidR="00C66AFB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развития участников образовател</w:t>
            </w:r>
            <w:r w:rsidR="00C66AFB"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ьных</w:t>
            </w: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 xml:space="preserve"> отношений ОО</w:t>
            </w:r>
          </w:p>
        </w:tc>
        <w:tc>
          <w:tcPr>
            <w:tcW w:w="7503" w:type="dxa"/>
            <w:shd w:val="clear" w:color="auto" w:fill="FDE9D9" w:themeFill="accent6" w:themeFillTint="33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 xml:space="preserve">План взаимодействия ОО с социальными партнерами </w:t>
            </w:r>
          </w:p>
        </w:tc>
      </w:tr>
      <w:tr w:rsidR="00752E19" w:rsidRPr="00DC204C" w:rsidTr="00C66AFB">
        <w:tc>
          <w:tcPr>
            <w:tcW w:w="8222" w:type="dxa"/>
            <w:shd w:val="clear" w:color="auto" w:fill="FDE9D9" w:themeFill="accent6" w:themeFillTint="33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Организация рабочих групп, их обучение и обеспечение ресурсами</w:t>
            </w:r>
          </w:p>
        </w:tc>
        <w:tc>
          <w:tcPr>
            <w:tcW w:w="7503" w:type="dxa"/>
            <w:shd w:val="clear" w:color="auto" w:fill="FDE9D9" w:themeFill="accent6" w:themeFillTint="33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Приказ "О создании рабочих групп".</w:t>
            </w:r>
          </w:p>
          <w:p w:rsidR="00752E19" w:rsidRPr="00215D82" w:rsidRDefault="00752E19" w:rsidP="007E34EA">
            <w:pPr>
              <w:spacing w:after="0" w:line="240" w:lineRule="auto"/>
              <w:ind w:left="133" w:right="143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 xml:space="preserve">План обучения членов рабочих групп </w:t>
            </w:r>
          </w:p>
        </w:tc>
      </w:tr>
      <w:tr w:rsidR="00752E19" w:rsidRPr="00DC204C" w:rsidTr="00C66AFB">
        <w:trPr>
          <w:trHeight w:val="379"/>
        </w:trPr>
        <w:tc>
          <w:tcPr>
            <w:tcW w:w="15725" w:type="dxa"/>
            <w:gridSpan w:val="2"/>
            <w:shd w:val="clear" w:color="auto" w:fill="FABF8F" w:themeFill="accent6" w:themeFillTint="99"/>
            <w:vAlign w:val="center"/>
          </w:tcPr>
          <w:p w:rsidR="00752E19" w:rsidRPr="00DC204C" w:rsidRDefault="00752E19" w:rsidP="00E53158">
            <w:pPr>
              <w:spacing w:after="0" w:line="240" w:lineRule="auto"/>
              <w:ind w:firstLine="142"/>
              <w:jc w:val="center"/>
              <w:rPr>
                <w:rFonts w:asciiTheme="majorHAnsi" w:eastAsia="MS Mincho" w:hAnsiTheme="majorHAnsi"/>
                <w:b/>
                <w:sz w:val="28"/>
                <w:szCs w:val="28"/>
                <w:lang w:eastAsia="ru-RU"/>
              </w:rPr>
            </w:pPr>
            <w:r w:rsidRPr="00DC204C">
              <w:rPr>
                <w:rFonts w:asciiTheme="majorHAnsi" w:eastAsia="MS Mincho" w:hAnsiTheme="majorHAnsi"/>
                <w:b/>
                <w:sz w:val="28"/>
                <w:szCs w:val="28"/>
                <w:lang w:eastAsia="ru-RU"/>
              </w:rPr>
              <w:t>II. Разработка программы развития</w:t>
            </w:r>
          </w:p>
        </w:tc>
      </w:tr>
      <w:tr w:rsidR="00752E19" w:rsidRPr="00DC204C" w:rsidTr="00C66AFB">
        <w:trPr>
          <w:trHeight w:val="852"/>
        </w:trPr>
        <w:tc>
          <w:tcPr>
            <w:tcW w:w="8222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Изучение социального заказа ДОО социального заказа ДОО, тенденций изменения внешне</w:t>
            </w:r>
            <w:r w:rsidR="00E53158"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й среды, ресурсного обеспечения, проведение ВСОКО</w:t>
            </w:r>
          </w:p>
        </w:tc>
        <w:tc>
          <w:tcPr>
            <w:tcW w:w="7503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 xml:space="preserve">Данные мониторинга. </w:t>
            </w:r>
          </w:p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Соотнесение нового заказа и ресурсных возможностей ДОО по его выполнению</w:t>
            </w:r>
          </w:p>
        </w:tc>
      </w:tr>
      <w:tr w:rsidR="00752E19" w:rsidRPr="00DC204C" w:rsidTr="00C66AFB">
        <w:tc>
          <w:tcPr>
            <w:tcW w:w="8222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Сбор объективных данных об истории ДОО и его современном состоянии</w:t>
            </w:r>
          </w:p>
        </w:tc>
        <w:tc>
          <w:tcPr>
            <w:tcW w:w="7503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Информационная справка ДОО.</w:t>
            </w:r>
          </w:p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Данные о достижениях ДОО</w:t>
            </w:r>
          </w:p>
        </w:tc>
      </w:tr>
      <w:tr w:rsidR="00752E19" w:rsidRPr="00DC204C" w:rsidTr="00C66AFB">
        <w:tc>
          <w:tcPr>
            <w:tcW w:w="8222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Оценка инновационной среды и потенциала ДОО</w:t>
            </w:r>
          </w:p>
        </w:tc>
        <w:tc>
          <w:tcPr>
            <w:tcW w:w="7503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Выводы о возможностях развития ДОО.</w:t>
            </w:r>
          </w:p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План деятельности коллектива в условиях развития учреждения</w:t>
            </w:r>
          </w:p>
        </w:tc>
      </w:tr>
      <w:tr w:rsidR="00752E19" w:rsidRPr="00DC204C" w:rsidTr="00C66AFB">
        <w:tc>
          <w:tcPr>
            <w:tcW w:w="8222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Разработка образа желаемого будущего ДОО</w:t>
            </w:r>
          </w:p>
        </w:tc>
        <w:tc>
          <w:tcPr>
            <w:tcW w:w="7503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Концепция образа желаемого будущего ДОО</w:t>
            </w:r>
          </w:p>
        </w:tc>
      </w:tr>
      <w:tr w:rsidR="00752E19" w:rsidRPr="00DC204C" w:rsidTr="00C66AFB">
        <w:tc>
          <w:tcPr>
            <w:tcW w:w="8222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Разработка стратегии перехода ДОО в новое состояние</w:t>
            </w:r>
          </w:p>
        </w:tc>
        <w:tc>
          <w:tcPr>
            <w:tcW w:w="7503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Стратегия перехода ДОО в новое состояние</w:t>
            </w:r>
          </w:p>
        </w:tc>
      </w:tr>
      <w:tr w:rsidR="00752E19" w:rsidRPr="00DC204C" w:rsidTr="00C66AFB">
        <w:tc>
          <w:tcPr>
            <w:tcW w:w="8222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Конкретизация целей развития ДОО</w:t>
            </w:r>
          </w:p>
        </w:tc>
        <w:tc>
          <w:tcPr>
            <w:tcW w:w="7503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Цели развития ДОО</w:t>
            </w:r>
          </w:p>
        </w:tc>
      </w:tr>
      <w:tr w:rsidR="00752E19" w:rsidRPr="00DC204C" w:rsidTr="00C66AFB">
        <w:tc>
          <w:tcPr>
            <w:tcW w:w="8222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Разработка плана действий по реализации идей программы развития, включая управленческое сопровождение</w:t>
            </w:r>
          </w:p>
        </w:tc>
        <w:tc>
          <w:tcPr>
            <w:tcW w:w="7503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Конкретный, контролируемый план действий</w:t>
            </w:r>
          </w:p>
        </w:tc>
      </w:tr>
      <w:tr w:rsidR="00752E19" w:rsidRPr="00DC204C" w:rsidTr="00C66AFB">
        <w:trPr>
          <w:trHeight w:val="365"/>
        </w:trPr>
        <w:tc>
          <w:tcPr>
            <w:tcW w:w="15725" w:type="dxa"/>
            <w:gridSpan w:val="2"/>
            <w:shd w:val="clear" w:color="auto" w:fill="FABF8F" w:themeFill="accent6" w:themeFillTint="99"/>
            <w:vAlign w:val="center"/>
          </w:tcPr>
          <w:p w:rsidR="00752E19" w:rsidRPr="00DC204C" w:rsidRDefault="00752E19" w:rsidP="00E53158">
            <w:pPr>
              <w:spacing w:after="0" w:line="240" w:lineRule="auto"/>
              <w:ind w:firstLine="142"/>
              <w:jc w:val="center"/>
              <w:rPr>
                <w:rFonts w:asciiTheme="majorHAnsi" w:eastAsia="MS Mincho" w:hAnsiTheme="majorHAnsi"/>
                <w:b/>
                <w:sz w:val="28"/>
                <w:szCs w:val="28"/>
                <w:lang w:eastAsia="ru-RU"/>
              </w:rPr>
            </w:pPr>
            <w:r w:rsidRPr="00DC204C">
              <w:rPr>
                <w:rFonts w:asciiTheme="majorHAnsi" w:eastAsia="MS Mincho" w:hAnsiTheme="majorHAnsi"/>
                <w:b/>
                <w:sz w:val="28"/>
                <w:szCs w:val="28"/>
                <w:lang w:eastAsia="ru-RU"/>
              </w:rPr>
              <w:t xml:space="preserve">III. </w:t>
            </w:r>
            <w:r w:rsidR="00E53158" w:rsidRPr="00DC204C">
              <w:rPr>
                <w:rFonts w:asciiTheme="majorHAnsi" w:eastAsia="MS Mincho" w:hAnsiTheme="majorHAnsi"/>
                <w:b/>
                <w:sz w:val="28"/>
                <w:szCs w:val="28"/>
                <w:lang w:eastAsia="ru-RU"/>
              </w:rPr>
              <w:t>Согласование</w:t>
            </w:r>
            <w:r w:rsidRPr="00DC204C">
              <w:rPr>
                <w:rFonts w:asciiTheme="majorHAnsi" w:eastAsia="MS Mincho" w:hAnsiTheme="majorHAnsi"/>
                <w:b/>
                <w:sz w:val="28"/>
                <w:szCs w:val="28"/>
                <w:lang w:eastAsia="ru-RU"/>
              </w:rPr>
              <w:t>, подведение итогов</w:t>
            </w:r>
          </w:p>
        </w:tc>
      </w:tr>
      <w:tr w:rsidR="00752E19" w:rsidRPr="00215D82" w:rsidTr="00C66AFB">
        <w:trPr>
          <w:trHeight w:val="264"/>
        </w:trPr>
        <w:tc>
          <w:tcPr>
            <w:tcW w:w="8222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Оценка и первичная корректировка Программы развития в ДОО</w:t>
            </w:r>
          </w:p>
        </w:tc>
        <w:tc>
          <w:tcPr>
            <w:tcW w:w="7503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Программа развития с внесенными изменениями</w:t>
            </w:r>
          </w:p>
        </w:tc>
      </w:tr>
      <w:tr w:rsidR="00752E19" w:rsidRPr="00215D82" w:rsidTr="00C66AFB">
        <w:tc>
          <w:tcPr>
            <w:tcW w:w="8222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 xml:space="preserve">Передача Программы развития на </w:t>
            </w:r>
            <w:r w:rsidR="00E53158"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согласование с учредителем</w:t>
            </w: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 xml:space="preserve">, оценка Программы развития </w:t>
            </w:r>
          </w:p>
        </w:tc>
        <w:tc>
          <w:tcPr>
            <w:tcW w:w="7503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 xml:space="preserve">Заключение </w:t>
            </w:r>
            <w:r w:rsidR="00E53158"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учредителя</w:t>
            </w: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.</w:t>
            </w:r>
          </w:p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Программа развития с внесенными изменениями</w:t>
            </w:r>
          </w:p>
        </w:tc>
      </w:tr>
      <w:tr w:rsidR="00E53158" w:rsidRPr="00215D82" w:rsidTr="00C66AFB">
        <w:tc>
          <w:tcPr>
            <w:tcW w:w="8222" w:type="dxa"/>
            <w:shd w:val="clear" w:color="auto" w:fill="FDE9D9" w:themeFill="accent6" w:themeFillTint="33"/>
            <w:vAlign w:val="center"/>
          </w:tcPr>
          <w:p w:rsidR="00E53158" w:rsidRPr="00215D82" w:rsidRDefault="00E53158" w:rsidP="007E34EA">
            <w:pPr>
              <w:spacing w:after="0" w:line="240" w:lineRule="auto"/>
              <w:ind w:left="142" w:right="151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Представление и защита Программы развития руководством ДОО</w:t>
            </w:r>
          </w:p>
        </w:tc>
        <w:tc>
          <w:tcPr>
            <w:tcW w:w="7503" w:type="dxa"/>
            <w:shd w:val="clear" w:color="auto" w:fill="FDE9D9" w:themeFill="accent6" w:themeFillTint="33"/>
            <w:vAlign w:val="center"/>
          </w:tcPr>
          <w:p w:rsidR="00E53158" w:rsidRPr="00215D82" w:rsidRDefault="00E53158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Выделение дополнительного финансирования на реализацию Программы развития</w:t>
            </w:r>
          </w:p>
        </w:tc>
      </w:tr>
      <w:tr w:rsidR="00752E19" w:rsidRPr="00215D82" w:rsidTr="00C66AFB">
        <w:trPr>
          <w:trHeight w:val="268"/>
        </w:trPr>
        <w:tc>
          <w:tcPr>
            <w:tcW w:w="8222" w:type="dxa"/>
            <w:shd w:val="clear" w:color="auto" w:fill="FDE9D9" w:themeFill="accent6" w:themeFillTint="33"/>
            <w:vAlign w:val="center"/>
          </w:tcPr>
          <w:p w:rsidR="00752E19" w:rsidRPr="00215D82" w:rsidRDefault="00752E19" w:rsidP="007E34EA">
            <w:pPr>
              <w:spacing w:after="0" w:line="240" w:lineRule="auto"/>
              <w:ind w:left="142" w:right="151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Информирование коллектива о ходе работы, организация обсуждения и утверждения программы развития (при необходимости повторяется несколько раз на разных этапах готовности программы)</w:t>
            </w:r>
          </w:p>
        </w:tc>
        <w:tc>
          <w:tcPr>
            <w:tcW w:w="7503" w:type="dxa"/>
            <w:shd w:val="clear" w:color="auto" w:fill="FDE9D9" w:themeFill="accent6" w:themeFillTint="33"/>
            <w:vAlign w:val="center"/>
          </w:tcPr>
          <w:p w:rsidR="00752E19" w:rsidRPr="00215D82" w:rsidRDefault="007E34EA" w:rsidP="007E34EA">
            <w:pPr>
              <w:spacing w:after="0" w:line="240" w:lineRule="auto"/>
              <w:ind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 xml:space="preserve">  </w:t>
            </w:r>
            <w:r w:rsidR="00752E19"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Протокол заседания рабочей группы.</w:t>
            </w:r>
          </w:p>
          <w:p w:rsidR="00752E19" w:rsidRPr="00215D82" w:rsidRDefault="00752E19" w:rsidP="007E34EA">
            <w:pPr>
              <w:spacing w:after="0" w:line="240" w:lineRule="auto"/>
              <w:ind w:left="133" w:right="143"/>
              <w:jc w:val="both"/>
              <w:rPr>
                <w:rFonts w:asciiTheme="majorHAnsi" w:eastAsia="MS Mincho" w:hAnsiTheme="majorHAnsi"/>
                <w:sz w:val="27"/>
                <w:szCs w:val="27"/>
                <w:lang w:eastAsia="ru-RU"/>
              </w:rPr>
            </w:pPr>
            <w:r w:rsidRPr="00215D82">
              <w:rPr>
                <w:rFonts w:asciiTheme="majorHAnsi" w:eastAsia="MS Mincho" w:hAnsiTheme="majorHAnsi"/>
                <w:sz w:val="27"/>
                <w:szCs w:val="27"/>
                <w:lang w:eastAsia="ru-RU"/>
              </w:rPr>
              <w:t>Программа развития, утвержденная коллективом работников ДОО</w:t>
            </w:r>
          </w:p>
        </w:tc>
      </w:tr>
    </w:tbl>
    <w:p w:rsidR="006D7AF1" w:rsidRDefault="006D7AF1" w:rsidP="006D7AF1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BE9" w:rsidRPr="00175BE9" w:rsidRDefault="00175BE9" w:rsidP="00CC0C66">
      <w:pPr>
        <w:spacing w:after="0"/>
        <w:ind w:firstLine="284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 </w:t>
      </w:r>
    </w:p>
    <w:p w:rsidR="00175BE9" w:rsidRPr="006D7AF1" w:rsidRDefault="00175BE9" w:rsidP="006D7AF1">
      <w:pPr>
        <w:spacing w:after="0"/>
        <w:rPr>
          <w:rFonts w:ascii="Times New Roman" w:hAnsi="Times New Roman"/>
          <w:sz w:val="28"/>
          <w:szCs w:val="28"/>
        </w:rPr>
        <w:sectPr w:rsidR="00175BE9" w:rsidRPr="006D7AF1" w:rsidSect="009709F2">
          <w:pgSz w:w="16838" w:h="11906" w:orient="landscape"/>
          <w:pgMar w:top="142" w:right="709" w:bottom="567" w:left="567" w:header="708" w:footer="708" w:gutter="0"/>
          <w:pgBorders w:display="not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881"/>
      </w:tblGrid>
      <w:tr w:rsidR="00691A46" w:rsidRPr="006D7AF1" w:rsidTr="006D7AF1">
        <w:tc>
          <w:tcPr>
            <w:tcW w:w="3881" w:type="dxa"/>
          </w:tcPr>
          <w:p w:rsidR="00691A46" w:rsidRPr="00036A69" w:rsidRDefault="00CC0C66" w:rsidP="002829AB">
            <w:pPr>
              <w:spacing w:after="0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Theme="majorHAnsi" w:eastAsia="MS Mincho" w:hAnsiTheme="majorHAnsi"/>
                <w:b/>
                <w:sz w:val="40"/>
                <w:szCs w:val="40"/>
                <w:lang w:eastAsia="ru-RU"/>
              </w:rPr>
              <w:lastRenderedPageBreak/>
              <w:t>Этапы разработки Программы развития</w:t>
            </w:r>
          </w:p>
        </w:tc>
      </w:tr>
      <w:tr w:rsidR="00CC0C66" w:rsidRPr="006D7AF1" w:rsidTr="006D7AF1">
        <w:tc>
          <w:tcPr>
            <w:tcW w:w="3881" w:type="dxa"/>
          </w:tcPr>
          <w:p w:rsidR="00CC0C66" w:rsidRPr="00CC0C66" w:rsidRDefault="00CC0C66" w:rsidP="002829AB">
            <w:pPr>
              <w:spacing w:after="0"/>
              <w:jc w:val="center"/>
              <w:rPr>
                <w:rFonts w:asciiTheme="majorHAnsi" w:eastAsia="MS Mincho" w:hAnsiTheme="majorHAnsi"/>
                <w:sz w:val="40"/>
                <w:szCs w:val="40"/>
                <w:lang w:eastAsia="ru-RU"/>
              </w:rPr>
            </w:pPr>
            <w:r w:rsidRPr="00CC0C66">
              <w:rPr>
                <w:rFonts w:asciiTheme="majorHAnsi" w:eastAsia="MS Mincho" w:hAnsiTheme="majorHAnsi"/>
                <w:sz w:val="40"/>
                <w:szCs w:val="40"/>
                <w:lang w:eastAsia="ru-RU"/>
              </w:rPr>
              <w:t>I. Подготовка к работе</w:t>
            </w:r>
          </w:p>
        </w:tc>
      </w:tr>
      <w:tr w:rsidR="00691A46" w:rsidRPr="006D7AF1" w:rsidTr="006D7AF1">
        <w:tc>
          <w:tcPr>
            <w:tcW w:w="3881" w:type="dxa"/>
          </w:tcPr>
          <w:p w:rsidR="00036A69" w:rsidRPr="00CC0C66" w:rsidRDefault="00691A46" w:rsidP="002829AB">
            <w:pPr>
              <w:spacing w:after="0"/>
              <w:jc w:val="center"/>
              <w:rPr>
                <w:rFonts w:asciiTheme="majorHAnsi" w:eastAsia="MS Mincho" w:hAnsiTheme="majorHAnsi"/>
                <w:sz w:val="40"/>
                <w:szCs w:val="40"/>
                <w:lang w:eastAsia="ru-RU"/>
              </w:rPr>
            </w:pPr>
            <w:r w:rsidRPr="00CC0C66">
              <w:rPr>
                <w:rFonts w:asciiTheme="majorHAnsi" w:eastAsia="MS Mincho" w:hAnsiTheme="majorHAnsi"/>
                <w:sz w:val="40"/>
                <w:szCs w:val="40"/>
                <w:lang w:eastAsia="ru-RU"/>
              </w:rPr>
              <w:t xml:space="preserve">II. </w:t>
            </w:r>
            <w:r w:rsidR="00036A69" w:rsidRPr="00CC0C66">
              <w:rPr>
                <w:rFonts w:asciiTheme="majorHAnsi" w:eastAsia="MS Mincho" w:hAnsiTheme="majorHAnsi"/>
                <w:sz w:val="40"/>
                <w:szCs w:val="40"/>
                <w:lang w:eastAsia="ru-RU"/>
              </w:rPr>
              <w:t xml:space="preserve">Разработка </w:t>
            </w:r>
          </w:p>
          <w:p w:rsidR="00036A69" w:rsidRPr="00CC0C66" w:rsidRDefault="00036A69" w:rsidP="002829AB">
            <w:pPr>
              <w:spacing w:after="0"/>
              <w:jc w:val="center"/>
              <w:rPr>
                <w:rFonts w:asciiTheme="majorHAnsi" w:eastAsia="MS Mincho" w:hAnsiTheme="majorHAnsi"/>
                <w:sz w:val="40"/>
                <w:szCs w:val="40"/>
                <w:lang w:eastAsia="ru-RU"/>
              </w:rPr>
            </w:pPr>
            <w:r w:rsidRPr="00CC0C66">
              <w:rPr>
                <w:rFonts w:asciiTheme="majorHAnsi" w:eastAsia="MS Mincho" w:hAnsiTheme="majorHAnsi"/>
                <w:sz w:val="40"/>
                <w:szCs w:val="40"/>
                <w:lang w:eastAsia="ru-RU"/>
              </w:rPr>
              <w:t>П</w:t>
            </w:r>
            <w:r w:rsidR="00691A46" w:rsidRPr="00CC0C66">
              <w:rPr>
                <w:rFonts w:asciiTheme="majorHAnsi" w:eastAsia="MS Mincho" w:hAnsiTheme="majorHAnsi"/>
                <w:sz w:val="40"/>
                <w:szCs w:val="40"/>
                <w:lang w:eastAsia="ru-RU"/>
              </w:rPr>
              <w:t>рограммы</w:t>
            </w:r>
          </w:p>
          <w:p w:rsidR="00691A46" w:rsidRPr="00CC0C66" w:rsidRDefault="00691A46" w:rsidP="002829AB">
            <w:pPr>
              <w:spacing w:after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CC0C66">
              <w:rPr>
                <w:rFonts w:asciiTheme="majorHAnsi" w:eastAsia="MS Mincho" w:hAnsiTheme="majorHAnsi"/>
                <w:sz w:val="40"/>
                <w:szCs w:val="40"/>
                <w:lang w:eastAsia="ru-RU"/>
              </w:rPr>
              <w:t xml:space="preserve"> развития</w:t>
            </w:r>
          </w:p>
        </w:tc>
      </w:tr>
      <w:tr w:rsidR="006D7AF1" w:rsidRPr="006D7AF1" w:rsidTr="006D7AF1">
        <w:tc>
          <w:tcPr>
            <w:tcW w:w="3881" w:type="dxa"/>
          </w:tcPr>
          <w:p w:rsidR="00036A69" w:rsidRPr="00CC0C66" w:rsidRDefault="006D7AF1" w:rsidP="002829AB">
            <w:pPr>
              <w:spacing w:after="0"/>
              <w:jc w:val="center"/>
              <w:rPr>
                <w:rFonts w:asciiTheme="majorHAnsi" w:eastAsia="MS Mincho" w:hAnsiTheme="majorHAnsi"/>
                <w:sz w:val="40"/>
                <w:szCs w:val="40"/>
                <w:lang w:eastAsia="ru-RU"/>
              </w:rPr>
            </w:pPr>
            <w:r w:rsidRPr="00CC0C66">
              <w:rPr>
                <w:rFonts w:asciiTheme="majorHAnsi" w:eastAsia="MS Mincho" w:hAnsiTheme="majorHAnsi"/>
                <w:sz w:val="40"/>
                <w:szCs w:val="40"/>
                <w:lang w:eastAsia="ru-RU"/>
              </w:rPr>
              <w:t xml:space="preserve">III. Согласование, подведение </w:t>
            </w:r>
          </w:p>
          <w:p w:rsidR="006D7AF1" w:rsidRPr="00CC0C66" w:rsidRDefault="006D7AF1" w:rsidP="002829AB">
            <w:pPr>
              <w:spacing w:after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CC0C66">
              <w:rPr>
                <w:rFonts w:asciiTheme="majorHAnsi" w:eastAsia="MS Mincho" w:hAnsiTheme="majorHAnsi"/>
                <w:sz w:val="40"/>
                <w:szCs w:val="40"/>
                <w:lang w:eastAsia="ru-RU"/>
              </w:rPr>
              <w:t>итогов</w:t>
            </w:r>
          </w:p>
        </w:tc>
      </w:tr>
    </w:tbl>
    <w:p w:rsidR="00036A69" w:rsidRDefault="00036A69" w:rsidP="006D7AF1">
      <w:pPr>
        <w:spacing w:after="0"/>
        <w:rPr>
          <w:rFonts w:ascii="Times New Roman" w:hAnsi="Times New Roman"/>
          <w:sz w:val="24"/>
          <w:szCs w:val="24"/>
        </w:rPr>
      </w:pPr>
    </w:p>
    <w:p w:rsidR="00036A69" w:rsidRDefault="00036A69" w:rsidP="006D7AF1">
      <w:pPr>
        <w:spacing w:after="0"/>
        <w:rPr>
          <w:rFonts w:ascii="Times New Roman" w:hAnsi="Times New Roman"/>
          <w:sz w:val="24"/>
          <w:szCs w:val="24"/>
        </w:rPr>
      </w:pPr>
    </w:p>
    <w:p w:rsidR="00036A69" w:rsidRDefault="00036A69" w:rsidP="006D7AF1">
      <w:pPr>
        <w:spacing w:after="0"/>
        <w:rPr>
          <w:rFonts w:ascii="Times New Roman" w:hAnsi="Times New Roman"/>
          <w:sz w:val="24"/>
          <w:szCs w:val="24"/>
        </w:rPr>
      </w:pPr>
    </w:p>
    <w:p w:rsidR="00036A69" w:rsidRDefault="00036A69" w:rsidP="006D7AF1">
      <w:pPr>
        <w:spacing w:after="0"/>
        <w:rPr>
          <w:rFonts w:ascii="Times New Roman" w:hAnsi="Times New Roman"/>
          <w:sz w:val="24"/>
          <w:szCs w:val="24"/>
        </w:rPr>
      </w:pPr>
    </w:p>
    <w:p w:rsidR="00036A69" w:rsidRDefault="00036A69" w:rsidP="006D7AF1">
      <w:pPr>
        <w:spacing w:after="0"/>
        <w:rPr>
          <w:rFonts w:ascii="Times New Roman" w:hAnsi="Times New Roman"/>
          <w:sz w:val="24"/>
          <w:szCs w:val="24"/>
        </w:rPr>
      </w:pPr>
    </w:p>
    <w:p w:rsidR="00036A69" w:rsidRDefault="00036A69" w:rsidP="006D7AF1">
      <w:pPr>
        <w:spacing w:after="0"/>
        <w:rPr>
          <w:rFonts w:ascii="Times New Roman" w:hAnsi="Times New Roman"/>
          <w:sz w:val="24"/>
          <w:szCs w:val="24"/>
        </w:rPr>
      </w:pPr>
    </w:p>
    <w:p w:rsidR="00036A69" w:rsidRDefault="00036A69" w:rsidP="006D7AF1">
      <w:pPr>
        <w:spacing w:after="0"/>
        <w:rPr>
          <w:rFonts w:ascii="Times New Roman" w:hAnsi="Times New Roman"/>
          <w:sz w:val="24"/>
          <w:szCs w:val="24"/>
        </w:rPr>
      </w:pPr>
    </w:p>
    <w:p w:rsidR="00175BE9" w:rsidRDefault="00175BE9" w:rsidP="006D7AF1">
      <w:pPr>
        <w:spacing w:after="0"/>
        <w:rPr>
          <w:rFonts w:ascii="Times New Roman" w:hAnsi="Times New Roman"/>
          <w:sz w:val="56"/>
          <w:szCs w:val="56"/>
        </w:rPr>
      </w:pPr>
    </w:p>
    <w:p w:rsidR="00175BE9" w:rsidRDefault="00175BE9" w:rsidP="006D7AF1">
      <w:pPr>
        <w:spacing w:after="0"/>
        <w:rPr>
          <w:rFonts w:ascii="Times New Roman" w:hAnsi="Times New Roman"/>
          <w:sz w:val="56"/>
          <w:szCs w:val="56"/>
        </w:rPr>
      </w:pPr>
    </w:p>
    <w:p w:rsidR="00175BE9" w:rsidRDefault="00175BE9" w:rsidP="006D7AF1">
      <w:pPr>
        <w:spacing w:after="0"/>
        <w:rPr>
          <w:rFonts w:ascii="Times New Roman" w:hAnsi="Times New Roman"/>
          <w:sz w:val="56"/>
          <w:szCs w:val="56"/>
        </w:rPr>
      </w:pPr>
    </w:p>
    <w:p w:rsidR="00CC0C66" w:rsidRDefault="00CC0C66" w:rsidP="006D7AF1">
      <w:pPr>
        <w:spacing w:after="0"/>
        <w:rPr>
          <w:rFonts w:ascii="Times New Roman" w:hAnsi="Times New Roman"/>
          <w:sz w:val="56"/>
          <w:szCs w:val="56"/>
        </w:rPr>
      </w:pPr>
    </w:p>
    <w:p w:rsidR="00CC0C66" w:rsidRDefault="00CC0C66" w:rsidP="006D7AF1">
      <w:pPr>
        <w:spacing w:after="0"/>
        <w:rPr>
          <w:rFonts w:ascii="Times New Roman" w:hAnsi="Times New Roman"/>
          <w:sz w:val="56"/>
          <w:szCs w:val="56"/>
        </w:rPr>
      </w:pPr>
    </w:p>
    <w:p w:rsidR="002829AB" w:rsidRPr="002829AB" w:rsidRDefault="002829AB" w:rsidP="002829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29A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2829AB" w:rsidRPr="002829AB" w:rsidRDefault="002829AB" w:rsidP="002829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29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«Детский сад № 9 комбинированного вида», </w:t>
      </w:r>
    </w:p>
    <w:p w:rsidR="002829AB" w:rsidRPr="002829AB" w:rsidRDefault="002829AB" w:rsidP="002829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29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адрес: 623101, Свердловская область, г. Первоуральск, ул. </w:t>
      </w:r>
      <w:proofErr w:type="spellStart"/>
      <w:r w:rsidRPr="002829AB">
        <w:rPr>
          <w:rFonts w:ascii="Times New Roman" w:eastAsia="Times New Roman" w:hAnsi="Times New Roman"/>
          <w:b/>
          <w:sz w:val="24"/>
          <w:szCs w:val="24"/>
          <w:lang w:eastAsia="ru-RU"/>
        </w:rPr>
        <w:t>Емлина</w:t>
      </w:r>
      <w:proofErr w:type="spellEnd"/>
      <w:r w:rsidRPr="002829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14</w:t>
      </w:r>
      <w:proofErr w:type="gramStart"/>
      <w:r w:rsidRPr="002829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</w:t>
      </w:r>
      <w:proofErr w:type="gramEnd"/>
      <w:r w:rsidRPr="002829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тел. 8(3439)64-84-85, </w:t>
      </w:r>
    </w:p>
    <w:p w:rsidR="002829AB" w:rsidRDefault="002829AB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29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эл. адрес: dou_9@mail.ru, сайт: </w:t>
      </w:r>
      <w:hyperlink r:id="rId7" w:history="1">
        <w:r w:rsidRPr="00FD372C">
          <w:rPr>
            <w:rStyle w:val="a8"/>
            <w:rFonts w:ascii="Times New Roman" w:eastAsia="Times New Roman" w:hAnsi="Times New Roman"/>
            <w:b/>
            <w:sz w:val="24"/>
            <w:szCs w:val="24"/>
            <w:lang w:eastAsia="ru-RU"/>
          </w:rPr>
          <w:t>http://madou-9.edusite.ru</w:t>
        </w:r>
      </w:hyperlink>
    </w:p>
    <w:p w:rsidR="002829AB" w:rsidRDefault="002829AB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AF1" w:rsidRDefault="006D7AF1" w:rsidP="00CC0C66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AF1" w:rsidRDefault="006D7AF1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AF1" w:rsidRDefault="006D7AF1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C66" w:rsidRDefault="00CC0C66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C66" w:rsidRDefault="00CC0C66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C66" w:rsidRDefault="00CC0C66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0C66" w:rsidRDefault="00CC0C66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AF1" w:rsidRPr="006D7AF1" w:rsidRDefault="006D7AF1" w:rsidP="002829AB">
      <w:pPr>
        <w:spacing w:after="0"/>
        <w:ind w:firstLine="284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829AB" w:rsidRPr="002829AB" w:rsidRDefault="002829AB" w:rsidP="002829AB">
      <w:pPr>
        <w:spacing w:after="0" w:line="240" w:lineRule="auto"/>
        <w:ind w:right="-248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829A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Муниципальное автономное дошкольное образовательное учреждение</w:t>
      </w:r>
    </w:p>
    <w:p w:rsidR="002829AB" w:rsidRPr="006D7AF1" w:rsidRDefault="006D7AF1" w:rsidP="002829AB">
      <w:pPr>
        <w:spacing w:after="0"/>
        <w:ind w:right="-248" w:firstLine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 w:rsidR="002829AB" w:rsidRPr="006D7AF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«Детский сад № 9 комбинированного вида»</w:t>
      </w:r>
    </w:p>
    <w:p w:rsidR="002829AB" w:rsidRDefault="002829AB" w:rsidP="002829AB">
      <w:pPr>
        <w:spacing w:after="0"/>
        <w:ind w:right="-248" w:firstLine="284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2829AB" w:rsidRDefault="002829AB" w:rsidP="002829AB">
      <w:pPr>
        <w:spacing w:after="0"/>
        <w:ind w:right="-24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noProof/>
          <w:sz w:val="56"/>
          <w:szCs w:val="56"/>
          <w:lang w:eastAsia="ru-RU"/>
        </w:rPr>
        <w:drawing>
          <wp:inline distT="0" distB="0" distL="0" distR="0" wp14:anchorId="35EA58A4" wp14:editId="7A575993">
            <wp:extent cx="1359535" cy="10852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29AB" w:rsidRDefault="002829AB" w:rsidP="002829AB">
      <w:pPr>
        <w:spacing w:after="0"/>
        <w:ind w:firstLine="284"/>
        <w:jc w:val="center"/>
        <w:rPr>
          <w:rFonts w:ascii="Times New Roman" w:hAnsi="Times New Roman"/>
          <w:sz w:val="56"/>
          <w:szCs w:val="56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hAnsi="Times New Roman"/>
          <w:sz w:val="56"/>
          <w:szCs w:val="56"/>
        </w:rPr>
      </w:pPr>
      <w:r w:rsidRPr="002829AB">
        <w:rPr>
          <w:rFonts w:ascii="Times New Roman" w:hAnsi="Times New Roman"/>
          <w:sz w:val="56"/>
          <w:szCs w:val="56"/>
        </w:rPr>
        <w:t xml:space="preserve">ЧЕК ЛИСТ </w:t>
      </w:r>
    </w:p>
    <w:p w:rsidR="006D7AF1" w:rsidRDefault="006D7AF1" w:rsidP="002829AB">
      <w:pPr>
        <w:spacing w:after="0"/>
        <w:ind w:firstLine="284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по подготовке</w:t>
      </w:r>
    </w:p>
    <w:p w:rsidR="002829AB" w:rsidRDefault="002829AB" w:rsidP="002829AB">
      <w:pPr>
        <w:spacing w:after="0"/>
        <w:ind w:firstLine="284"/>
        <w:jc w:val="center"/>
        <w:rPr>
          <w:rFonts w:ascii="Times New Roman" w:hAnsi="Times New Roman"/>
          <w:sz w:val="56"/>
          <w:szCs w:val="56"/>
        </w:rPr>
      </w:pPr>
      <w:r w:rsidRPr="002829AB">
        <w:rPr>
          <w:rFonts w:ascii="Times New Roman" w:hAnsi="Times New Roman"/>
          <w:sz w:val="56"/>
          <w:szCs w:val="56"/>
        </w:rPr>
        <w:t>Программы развития ОО</w:t>
      </w:r>
    </w:p>
    <w:p w:rsidR="002829AB" w:rsidRDefault="002829AB" w:rsidP="002829AB">
      <w:pPr>
        <w:spacing w:after="0"/>
        <w:ind w:firstLine="284"/>
        <w:jc w:val="center"/>
        <w:rPr>
          <w:rFonts w:ascii="Times New Roman" w:hAnsi="Times New Roman"/>
          <w:sz w:val="56"/>
          <w:szCs w:val="56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hAnsi="Times New Roman"/>
          <w:sz w:val="56"/>
          <w:szCs w:val="56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</w:p>
    <w:p w:rsidR="002829AB" w:rsidRDefault="002829AB" w:rsidP="002829AB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</w:p>
    <w:p w:rsidR="00CC0C66" w:rsidRDefault="00CC0C66" w:rsidP="002829AB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</w:p>
    <w:p w:rsidR="00CC0C66" w:rsidRDefault="00CC0C66" w:rsidP="002829AB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</w:p>
    <w:p w:rsidR="00CC0C66" w:rsidRPr="002829AB" w:rsidRDefault="00CC0C66" w:rsidP="002829AB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</w:p>
    <w:p w:rsidR="002829AB" w:rsidRPr="006D7AF1" w:rsidRDefault="002829AB" w:rsidP="002829AB">
      <w:pPr>
        <w:spacing w:after="0"/>
        <w:ind w:firstLine="284"/>
        <w:jc w:val="center"/>
        <w:rPr>
          <w:rFonts w:ascii="Times New Roman" w:hAnsi="Times New Roman"/>
          <w:sz w:val="20"/>
          <w:szCs w:val="20"/>
        </w:rPr>
      </w:pPr>
      <w:r w:rsidRPr="006D7AF1">
        <w:rPr>
          <w:rFonts w:ascii="Times New Roman" w:hAnsi="Times New Roman"/>
          <w:sz w:val="20"/>
          <w:szCs w:val="20"/>
        </w:rPr>
        <w:t>ГО Первоуральск 2022 г.</w:t>
      </w:r>
    </w:p>
    <w:p w:rsidR="002829AB" w:rsidRPr="002829AB" w:rsidRDefault="002829AB" w:rsidP="002829AB">
      <w:pPr>
        <w:spacing w:after="0"/>
        <w:ind w:firstLine="284"/>
        <w:jc w:val="center"/>
        <w:rPr>
          <w:rFonts w:ascii="Times New Roman" w:hAnsi="Times New Roman"/>
          <w:sz w:val="56"/>
          <w:szCs w:val="56"/>
        </w:rPr>
      </w:pPr>
    </w:p>
    <w:sectPr w:rsidR="002829AB" w:rsidRPr="002829AB" w:rsidSect="002829AB">
      <w:type w:val="continuous"/>
      <w:pgSz w:w="16838" w:h="11906" w:orient="landscape"/>
      <w:pgMar w:top="0" w:right="709" w:bottom="709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altName w:val="Arial Narrow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107"/>
    <w:multiLevelType w:val="hybridMultilevel"/>
    <w:tmpl w:val="07C8C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74822"/>
    <w:multiLevelType w:val="hybridMultilevel"/>
    <w:tmpl w:val="F7C49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72002C"/>
    <w:multiLevelType w:val="hybridMultilevel"/>
    <w:tmpl w:val="705CE5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70C53"/>
    <w:multiLevelType w:val="hybridMultilevel"/>
    <w:tmpl w:val="ED16E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ED0CFE"/>
    <w:multiLevelType w:val="hybridMultilevel"/>
    <w:tmpl w:val="279601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A291C71"/>
    <w:multiLevelType w:val="hybridMultilevel"/>
    <w:tmpl w:val="A4783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E90FC1"/>
    <w:multiLevelType w:val="hybridMultilevel"/>
    <w:tmpl w:val="37BCA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0B298C"/>
    <w:multiLevelType w:val="hybridMultilevel"/>
    <w:tmpl w:val="13D07120"/>
    <w:lvl w:ilvl="0" w:tplc="7D20DA42">
      <w:start w:val="1"/>
      <w:numFmt w:val="decimal"/>
      <w:lvlText w:val="%1)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D37C04"/>
    <w:multiLevelType w:val="hybridMultilevel"/>
    <w:tmpl w:val="F57E806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27327A6"/>
    <w:multiLevelType w:val="hybridMultilevel"/>
    <w:tmpl w:val="774404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635A32EA"/>
    <w:multiLevelType w:val="hybridMultilevel"/>
    <w:tmpl w:val="0038A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722F3E"/>
    <w:multiLevelType w:val="hybridMultilevel"/>
    <w:tmpl w:val="3C1EDA24"/>
    <w:lvl w:ilvl="0" w:tplc="8950657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w Cen MT Condensed" w:hAnsi="Tw Cen MT Condense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16D4347"/>
    <w:multiLevelType w:val="hybridMultilevel"/>
    <w:tmpl w:val="992A8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10"/>
  </w:num>
  <w:num w:numId="9">
    <w:abstractNumId w:val="12"/>
  </w:num>
  <w:num w:numId="10">
    <w:abstractNumId w:val="3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83"/>
    <w:rsid w:val="000317E3"/>
    <w:rsid w:val="00036A69"/>
    <w:rsid w:val="000501E2"/>
    <w:rsid w:val="00061130"/>
    <w:rsid w:val="00072A14"/>
    <w:rsid w:val="000F0E19"/>
    <w:rsid w:val="000F43C6"/>
    <w:rsid w:val="00106454"/>
    <w:rsid w:val="00122E94"/>
    <w:rsid w:val="00132B72"/>
    <w:rsid w:val="00133F5F"/>
    <w:rsid w:val="00142721"/>
    <w:rsid w:val="001625F9"/>
    <w:rsid w:val="00175BE9"/>
    <w:rsid w:val="00185242"/>
    <w:rsid w:val="00191150"/>
    <w:rsid w:val="001A7B55"/>
    <w:rsid w:val="001B4540"/>
    <w:rsid w:val="002003BB"/>
    <w:rsid w:val="00207662"/>
    <w:rsid w:val="00215D82"/>
    <w:rsid w:val="00227B9E"/>
    <w:rsid w:val="002553DB"/>
    <w:rsid w:val="002805CD"/>
    <w:rsid w:val="002829AB"/>
    <w:rsid w:val="002A4A5B"/>
    <w:rsid w:val="002A72B1"/>
    <w:rsid w:val="002B3A44"/>
    <w:rsid w:val="002D0099"/>
    <w:rsid w:val="002D5903"/>
    <w:rsid w:val="00305B62"/>
    <w:rsid w:val="00307D68"/>
    <w:rsid w:val="00312111"/>
    <w:rsid w:val="003274BB"/>
    <w:rsid w:val="00343E8A"/>
    <w:rsid w:val="003A249A"/>
    <w:rsid w:val="003D24AF"/>
    <w:rsid w:val="00413DA2"/>
    <w:rsid w:val="00432484"/>
    <w:rsid w:val="00435B61"/>
    <w:rsid w:val="004415E1"/>
    <w:rsid w:val="00472711"/>
    <w:rsid w:val="004869C3"/>
    <w:rsid w:val="00493B05"/>
    <w:rsid w:val="00504107"/>
    <w:rsid w:val="005100EC"/>
    <w:rsid w:val="005173D0"/>
    <w:rsid w:val="00565CFE"/>
    <w:rsid w:val="005764F3"/>
    <w:rsid w:val="005B1995"/>
    <w:rsid w:val="005B76B4"/>
    <w:rsid w:val="005C08D9"/>
    <w:rsid w:val="005D16E6"/>
    <w:rsid w:val="005D2A28"/>
    <w:rsid w:val="005D5121"/>
    <w:rsid w:val="005E6B29"/>
    <w:rsid w:val="006016E8"/>
    <w:rsid w:val="00604ECF"/>
    <w:rsid w:val="00622D07"/>
    <w:rsid w:val="00625154"/>
    <w:rsid w:val="006826DB"/>
    <w:rsid w:val="00686073"/>
    <w:rsid w:val="00691A46"/>
    <w:rsid w:val="006B3EFE"/>
    <w:rsid w:val="006C5310"/>
    <w:rsid w:val="006D1083"/>
    <w:rsid w:val="006D1C2F"/>
    <w:rsid w:val="006D7AF1"/>
    <w:rsid w:val="00735DBA"/>
    <w:rsid w:val="00752E19"/>
    <w:rsid w:val="00783ECB"/>
    <w:rsid w:val="007D4CE5"/>
    <w:rsid w:val="007E34EA"/>
    <w:rsid w:val="007F1B28"/>
    <w:rsid w:val="00884008"/>
    <w:rsid w:val="00897518"/>
    <w:rsid w:val="008A1DE4"/>
    <w:rsid w:val="008A54D6"/>
    <w:rsid w:val="008B210E"/>
    <w:rsid w:val="008C5879"/>
    <w:rsid w:val="008F7D73"/>
    <w:rsid w:val="009407D2"/>
    <w:rsid w:val="0095395B"/>
    <w:rsid w:val="009709F2"/>
    <w:rsid w:val="009A5567"/>
    <w:rsid w:val="009B3FF7"/>
    <w:rsid w:val="00A24498"/>
    <w:rsid w:val="00A4139B"/>
    <w:rsid w:val="00A45172"/>
    <w:rsid w:val="00A81351"/>
    <w:rsid w:val="00AD2C4D"/>
    <w:rsid w:val="00B10D1E"/>
    <w:rsid w:val="00B549D8"/>
    <w:rsid w:val="00B62790"/>
    <w:rsid w:val="00B64388"/>
    <w:rsid w:val="00B81CE1"/>
    <w:rsid w:val="00BA4105"/>
    <w:rsid w:val="00BA600D"/>
    <w:rsid w:val="00BB171C"/>
    <w:rsid w:val="00BF0C2F"/>
    <w:rsid w:val="00C13681"/>
    <w:rsid w:val="00C16D8D"/>
    <w:rsid w:val="00C20F46"/>
    <w:rsid w:val="00C30D04"/>
    <w:rsid w:val="00C34F82"/>
    <w:rsid w:val="00C45CAE"/>
    <w:rsid w:val="00C66AFB"/>
    <w:rsid w:val="00C72727"/>
    <w:rsid w:val="00C7385B"/>
    <w:rsid w:val="00CC0C66"/>
    <w:rsid w:val="00CD77C4"/>
    <w:rsid w:val="00D33D24"/>
    <w:rsid w:val="00D51AD6"/>
    <w:rsid w:val="00D70646"/>
    <w:rsid w:val="00D71DC6"/>
    <w:rsid w:val="00D80321"/>
    <w:rsid w:val="00D8468C"/>
    <w:rsid w:val="00D9196D"/>
    <w:rsid w:val="00D971EE"/>
    <w:rsid w:val="00D974D7"/>
    <w:rsid w:val="00DB0251"/>
    <w:rsid w:val="00DC204C"/>
    <w:rsid w:val="00DE7AA7"/>
    <w:rsid w:val="00E53158"/>
    <w:rsid w:val="00E84DF1"/>
    <w:rsid w:val="00E96758"/>
    <w:rsid w:val="00EA2AFB"/>
    <w:rsid w:val="00F1324A"/>
    <w:rsid w:val="00F3236E"/>
    <w:rsid w:val="00F33061"/>
    <w:rsid w:val="00F82AB9"/>
    <w:rsid w:val="00FA78BC"/>
    <w:rsid w:val="00FC3087"/>
    <w:rsid w:val="00FE5D18"/>
    <w:rsid w:val="00FE5FEF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B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D2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DE7AA7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171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DE7AA7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paragraph" w:styleId="a3">
    <w:name w:val="List Paragraph"/>
    <w:basedOn w:val="a"/>
    <w:uiPriority w:val="99"/>
    <w:qFormat/>
    <w:rsid w:val="00D974D7"/>
    <w:pPr>
      <w:ind w:left="720"/>
      <w:contextualSpacing/>
    </w:pPr>
  </w:style>
  <w:style w:type="table" w:styleId="a4">
    <w:name w:val="Table Grid"/>
    <w:basedOn w:val="a1"/>
    <w:uiPriority w:val="99"/>
    <w:locked/>
    <w:rsid w:val="00C45CAE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435B61"/>
    <w:rPr>
      <w:lang w:eastAsia="en-US"/>
    </w:rPr>
  </w:style>
  <w:style w:type="character" w:customStyle="1" w:styleId="a6">
    <w:name w:val="Без интервала Знак"/>
    <w:link w:val="a5"/>
    <w:uiPriority w:val="99"/>
    <w:locked/>
    <w:rsid w:val="00435B61"/>
    <w:rPr>
      <w:sz w:val="22"/>
      <w:lang w:val="ru-RU" w:eastAsia="en-US"/>
    </w:rPr>
  </w:style>
  <w:style w:type="paragraph" w:styleId="a7">
    <w:name w:val="Normal (Web)"/>
    <w:basedOn w:val="a"/>
    <w:uiPriority w:val="99"/>
    <w:rsid w:val="00AD2C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AD2C4D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C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204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B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D2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DE7AA7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171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DE7AA7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paragraph" w:styleId="a3">
    <w:name w:val="List Paragraph"/>
    <w:basedOn w:val="a"/>
    <w:uiPriority w:val="99"/>
    <w:qFormat/>
    <w:rsid w:val="00D974D7"/>
    <w:pPr>
      <w:ind w:left="720"/>
      <w:contextualSpacing/>
    </w:pPr>
  </w:style>
  <w:style w:type="table" w:styleId="a4">
    <w:name w:val="Table Grid"/>
    <w:basedOn w:val="a1"/>
    <w:uiPriority w:val="99"/>
    <w:locked/>
    <w:rsid w:val="00C45CAE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435B61"/>
    <w:rPr>
      <w:lang w:eastAsia="en-US"/>
    </w:rPr>
  </w:style>
  <w:style w:type="character" w:customStyle="1" w:styleId="a6">
    <w:name w:val="Без интервала Знак"/>
    <w:link w:val="a5"/>
    <w:uiPriority w:val="99"/>
    <w:locked/>
    <w:rsid w:val="00435B61"/>
    <w:rPr>
      <w:sz w:val="22"/>
      <w:lang w:val="ru-RU" w:eastAsia="en-US"/>
    </w:rPr>
  </w:style>
  <w:style w:type="paragraph" w:styleId="a7">
    <w:name w:val="Normal (Web)"/>
    <w:basedOn w:val="a"/>
    <w:uiPriority w:val="99"/>
    <w:rsid w:val="00AD2C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AD2C4D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C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20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8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madou-9.edusit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73D3-7E5F-4D12-AB17-005A5F1B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программы развития ДОО на основе результатов ВСОКО</vt:lpstr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программы развития ДОО на основе результатов ВСОКО</dc:title>
  <dc:creator>Admin</dc:creator>
  <cp:lastModifiedBy>1</cp:lastModifiedBy>
  <cp:revision>3</cp:revision>
  <cp:lastPrinted>2022-08-12T07:46:00Z</cp:lastPrinted>
  <dcterms:created xsi:type="dcterms:W3CDTF">2022-08-23T19:38:00Z</dcterms:created>
  <dcterms:modified xsi:type="dcterms:W3CDTF">2022-08-23T20:12:00Z</dcterms:modified>
</cp:coreProperties>
</file>